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B5369" w14:textId="40BD276E" w:rsidR="00AE5FC8" w:rsidRDefault="00091D7A" w:rsidP="00AE5FC8">
      <w:pPr>
        <w:rPr>
          <w:b/>
          <w:sz w:val="32"/>
          <w:szCs w:val="32"/>
        </w:rPr>
      </w:pPr>
      <w:r>
        <w:rPr>
          <w:b/>
          <w:noProof/>
          <w:sz w:val="32"/>
          <w:szCs w:val="32"/>
          <w:lang w:eastAsia="fr-FR"/>
        </w:rPr>
        <mc:AlternateContent>
          <mc:Choice Requires="wps">
            <w:drawing>
              <wp:anchor distT="0" distB="0" distL="114300" distR="114300" simplePos="0" relativeHeight="251660288" behindDoc="0" locked="0" layoutInCell="1" allowOverlap="1" wp14:anchorId="339E842C" wp14:editId="6188B449">
                <wp:simplePos x="0" y="0"/>
                <wp:positionH relativeFrom="column">
                  <wp:posOffset>3211830</wp:posOffset>
                </wp:positionH>
                <wp:positionV relativeFrom="paragraph">
                  <wp:posOffset>2058670</wp:posOffset>
                </wp:positionV>
                <wp:extent cx="2971800" cy="11430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9718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4700BB" w14:textId="39912B29" w:rsidR="00091D7A" w:rsidRDefault="00091D7A">
                            <w:r>
                              <w:t xml:space="preserve">Information délivrée le : </w:t>
                            </w:r>
                          </w:p>
                          <w:p w14:paraId="787B9F0A" w14:textId="77777777" w:rsidR="00091D7A" w:rsidRDefault="00091D7A"/>
                          <w:p w14:paraId="1131865C" w14:textId="6CB02398" w:rsidR="00091D7A" w:rsidRDefault="00091D7A">
                            <w:r>
                              <w:t>Au bénéfice de :</w:t>
                            </w:r>
                          </w:p>
                          <w:p w14:paraId="3C527102" w14:textId="6D47813D" w:rsidR="00091D7A" w:rsidRDefault="00091D7A">
                            <w:r>
                              <w:t>Nom :</w:t>
                            </w:r>
                          </w:p>
                          <w:p w14:paraId="6B35FF69" w14:textId="047C66B0" w:rsidR="00091D7A" w:rsidRDefault="00091D7A">
                            <w: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9E842C" id="_x0000_t202" coordsize="21600,21600" o:spt="202" path="m0,0l0,21600,21600,21600,21600,0xe">
                <v:stroke joinstyle="miter"/>
                <v:path gradientshapeok="t" o:connecttype="rect"/>
              </v:shapetype>
              <v:shape id="Zone de texte 3" o:spid="_x0000_s1026" type="#_x0000_t202" style="position:absolute;margin-left:252.9pt;margin-top:162.1pt;width:234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" filled="f" stroked="f">
                <v:textbox>
                  <w:txbxContent>
                    <w:p w14:paraId="064700BB" w14:textId="39912B29" w:rsidR="00091D7A" w:rsidRDefault="00091D7A">
                      <w:r>
                        <w:t xml:space="preserve">Information délivrée le : </w:t>
                      </w:r>
                    </w:p>
                    <w:p w14:paraId="787B9F0A" w14:textId="77777777" w:rsidR="00091D7A" w:rsidRDefault="00091D7A"/>
                    <w:p w14:paraId="1131865C" w14:textId="6CB02398" w:rsidR="00091D7A" w:rsidRDefault="00091D7A">
                      <w:r>
                        <w:t>Au bénéfice de :</w:t>
                      </w:r>
                    </w:p>
                    <w:p w14:paraId="3C527102" w14:textId="6D47813D" w:rsidR="00091D7A" w:rsidRDefault="00091D7A">
                      <w:r>
                        <w:t>Nom :</w:t>
                      </w:r>
                    </w:p>
                    <w:p w14:paraId="6B35FF69" w14:textId="047C66B0" w:rsidR="00091D7A" w:rsidRDefault="00091D7A">
                      <w:r>
                        <w:t>Prénom :</w:t>
                      </w:r>
                    </w:p>
                  </w:txbxContent>
                </v:textbox>
                <w10:wrap type="square"/>
              </v:shape>
            </w:pict>
          </mc:Fallback>
        </mc:AlternateContent>
      </w:r>
      <w:r w:rsidR="00AE5FC8">
        <w:rPr>
          <w:b/>
          <w:noProof/>
          <w:sz w:val="32"/>
          <w:szCs w:val="32"/>
          <w:lang w:eastAsia="fr-FR"/>
        </w:rPr>
        <mc:AlternateContent>
          <mc:Choice Requires="wps">
            <w:drawing>
              <wp:anchor distT="0" distB="0" distL="114300" distR="114300" simplePos="0" relativeHeight="251659264" behindDoc="0" locked="0" layoutInCell="1" allowOverlap="1" wp14:anchorId="22B00C3D" wp14:editId="68FF6F33">
                <wp:simplePos x="0" y="0"/>
                <wp:positionH relativeFrom="column">
                  <wp:posOffset>3213100</wp:posOffset>
                </wp:positionH>
                <wp:positionV relativeFrom="paragraph">
                  <wp:posOffset>230505</wp:posOffset>
                </wp:positionV>
                <wp:extent cx="3048000" cy="148272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048000" cy="1482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674396" w14:textId="77777777" w:rsidR="00974F35" w:rsidRDefault="00974F35"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2DA95F1F" w14:textId="563EC07C" w:rsidR="00AE5FC8" w:rsidRDefault="007B1807"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r>
                              <w:rPr>
                                <w:b/>
                                <w:sz w:val="40"/>
                                <w:szCs w:val="40"/>
                              </w:rPr>
                              <w:t>LUMIERE INTENSE PULSEE</w:t>
                            </w:r>
                            <w:r w:rsidR="00974F35">
                              <w:rPr>
                                <w:b/>
                                <w:sz w:val="40"/>
                                <w:szCs w:val="40"/>
                              </w:rPr>
                              <w:t>, fiche d’information</w:t>
                            </w:r>
                          </w:p>
                          <w:p w14:paraId="1B6C4EE3" w14:textId="77777777" w:rsidR="00E3181F" w:rsidRPr="00AE5FC8" w:rsidRDefault="00E3181F"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48ED4A7C" w14:textId="77777777" w:rsidR="00AE5FC8" w:rsidRDefault="00AE5FC8" w:rsidP="00E3181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00C3D" id="Zone de texte 2" o:spid="_x0000_s1027" type="#_x0000_t202" style="position:absolute;margin-left:253pt;margin-top:18.15pt;width:240pt;height:11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" filled="f" stroked="f">
                <v:textbox>
                  <w:txbxContent>
                    <w:p w14:paraId="59674396" w14:textId="77777777" w:rsidR="00974F35" w:rsidRDefault="00974F35"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2DA95F1F" w14:textId="563EC07C" w:rsidR="00AE5FC8" w:rsidRDefault="007B1807"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r>
                        <w:rPr>
                          <w:b/>
                          <w:sz w:val="40"/>
                          <w:szCs w:val="40"/>
                        </w:rPr>
                        <w:t>LUMIERE INTENSE PULSEE</w:t>
                      </w:r>
                      <w:r w:rsidR="00974F35">
                        <w:rPr>
                          <w:b/>
                          <w:sz w:val="40"/>
                          <w:szCs w:val="40"/>
                        </w:rPr>
                        <w:t>, fiche d’information</w:t>
                      </w:r>
                    </w:p>
                    <w:p w14:paraId="1B6C4EE3" w14:textId="77777777" w:rsidR="00E3181F" w:rsidRPr="00AE5FC8" w:rsidRDefault="00E3181F" w:rsidP="00E3181F">
                      <w:pPr>
                        <w:pBdr>
                          <w:top w:val="single" w:sz="4" w:space="1" w:color="auto"/>
                          <w:left w:val="single" w:sz="4" w:space="4" w:color="auto"/>
                          <w:bottom w:val="single" w:sz="4" w:space="1" w:color="auto"/>
                          <w:right w:val="single" w:sz="4" w:space="4" w:color="auto"/>
                        </w:pBdr>
                        <w:spacing w:line="276" w:lineRule="auto"/>
                        <w:jc w:val="center"/>
                        <w:rPr>
                          <w:b/>
                          <w:sz w:val="40"/>
                          <w:szCs w:val="40"/>
                        </w:rPr>
                      </w:pPr>
                    </w:p>
                    <w:p w14:paraId="48ED4A7C" w14:textId="77777777" w:rsidR="00AE5FC8" w:rsidRDefault="00AE5FC8" w:rsidP="00E3181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AE5FC8" w:rsidRPr="00AE5FC8">
        <w:rPr>
          <w:b/>
          <w:noProof/>
          <w:sz w:val="32"/>
          <w:szCs w:val="32"/>
          <w:lang w:eastAsia="fr-FR"/>
        </w:rPr>
        <w:drawing>
          <wp:inline distT="0" distB="0" distL="0" distR="0" wp14:anchorId="09BDEC38" wp14:editId="50457B35">
            <wp:extent cx="2890324" cy="3238067"/>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906" r="23881"/>
                    <a:stretch/>
                  </pic:blipFill>
                  <pic:spPr bwMode="auto">
                    <a:xfrm>
                      <a:off x="0" y="0"/>
                      <a:ext cx="2890711" cy="3238500"/>
                    </a:xfrm>
                    <a:prstGeom prst="rect">
                      <a:avLst/>
                    </a:prstGeom>
                    <a:ln>
                      <a:noFill/>
                    </a:ln>
                    <a:extLst>
                      <a:ext uri="{53640926-AAD7-44D8-BBD7-CCE9431645EC}">
                        <a14:shadowObscured xmlns:a14="http://schemas.microsoft.com/office/drawing/2010/main"/>
                      </a:ext>
                    </a:extLst>
                  </pic:spPr>
                </pic:pic>
              </a:graphicData>
            </a:graphic>
          </wp:inline>
        </w:drawing>
      </w:r>
    </w:p>
    <w:p w14:paraId="2C6BB50B" w14:textId="77777777" w:rsidR="00AE5FC8" w:rsidRDefault="00AE5FC8" w:rsidP="00406187">
      <w:pPr>
        <w:jc w:val="center"/>
        <w:rPr>
          <w:b/>
          <w:sz w:val="32"/>
          <w:szCs w:val="32"/>
        </w:rPr>
      </w:pPr>
    </w:p>
    <w:p w14:paraId="22DE4199" w14:textId="6A46A819" w:rsidR="00091D7A" w:rsidRDefault="00091D7A" w:rsidP="00091D7A">
      <w:pPr>
        <w:widowControl w:val="0"/>
        <w:autoSpaceDE w:val="0"/>
        <w:autoSpaceDN w:val="0"/>
        <w:adjustRightInd w:val="0"/>
        <w:spacing w:line="280" w:lineRule="atLeast"/>
        <w:rPr>
          <w:rFonts w:ascii="Times" w:hAnsi="Times" w:cs="Times"/>
          <w:color w:val="000000"/>
        </w:rPr>
      </w:pPr>
    </w:p>
    <w:p w14:paraId="43874759" w14:textId="344A3EF5" w:rsidR="00091D7A" w:rsidRPr="00091D7A" w:rsidRDefault="00091D7A" w:rsidP="00091D7A">
      <w:pPr>
        <w:widowControl w:val="0"/>
        <w:autoSpaceDE w:val="0"/>
        <w:autoSpaceDN w:val="0"/>
        <w:adjustRightInd w:val="0"/>
        <w:spacing w:after="240" w:line="340" w:lineRule="atLeast"/>
        <w:rPr>
          <w:rFonts w:cs="Times"/>
          <w:color w:val="000000"/>
        </w:rPr>
      </w:pPr>
      <w:r w:rsidRPr="00091D7A">
        <w:rPr>
          <w:rFonts w:cs="Times"/>
          <w:color w:val="000000"/>
        </w:rPr>
        <w:t xml:space="preserve">Cette fiche d’information a été conçue comme un complément à votre première consultation, pour tenter de répondre à toutes les questions que vous pouvez vous poser si vous envisagez d’avoir recours à un </w:t>
      </w:r>
      <w:r>
        <w:rPr>
          <w:rFonts w:cs="Times"/>
          <w:b/>
          <w:bCs/>
          <w:color w:val="000000"/>
        </w:rPr>
        <w:t xml:space="preserve">traitement par </w:t>
      </w:r>
      <w:r w:rsidR="007B1807">
        <w:rPr>
          <w:rFonts w:cs="Times"/>
          <w:b/>
          <w:bCs/>
          <w:color w:val="000000"/>
        </w:rPr>
        <w:t>lumière intense pulsée (IPL ; Intense Pulse Light)</w:t>
      </w:r>
      <w:r w:rsidRPr="00091D7A">
        <w:rPr>
          <w:rFonts w:cs="Times"/>
          <w:b/>
          <w:bCs/>
          <w:color w:val="000000"/>
        </w:rPr>
        <w:t xml:space="preserve">. </w:t>
      </w:r>
    </w:p>
    <w:p w14:paraId="73815BDB" w14:textId="168BACD1" w:rsidR="00091D7A" w:rsidRDefault="00091D7A" w:rsidP="00091D7A">
      <w:pPr>
        <w:widowControl w:val="0"/>
        <w:autoSpaceDE w:val="0"/>
        <w:autoSpaceDN w:val="0"/>
        <w:adjustRightInd w:val="0"/>
        <w:spacing w:after="240" w:line="340" w:lineRule="atLeast"/>
        <w:rPr>
          <w:rFonts w:cs="Times"/>
          <w:color w:val="000000"/>
        </w:rPr>
      </w:pPr>
      <w:r w:rsidRPr="00091D7A">
        <w:rPr>
          <w:rFonts w:cs="Times"/>
          <w:color w:val="000000"/>
        </w:rPr>
        <w:t xml:space="preserve">Le but de ce document est de vous apporter tous les éléments d’information nécessaires et indispensables pour vous permettre de prendre votre décision en parfaite connaissance de cause. Aussi vous est-il conseillé de le lire avec la plus grande attention. </w:t>
      </w:r>
    </w:p>
    <w:p w14:paraId="44ADE628" w14:textId="141F7B8A" w:rsidR="00091D7A" w:rsidRDefault="00091D7A" w:rsidP="00091D7A">
      <w:pPr>
        <w:widowControl w:val="0"/>
        <w:autoSpaceDE w:val="0"/>
        <w:autoSpaceDN w:val="0"/>
        <w:adjustRightInd w:val="0"/>
        <w:spacing w:after="240" w:line="340" w:lineRule="atLeast"/>
        <w:rPr>
          <w:rFonts w:cs="Times"/>
          <w:color w:val="000000"/>
          <w:u w:val="single"/>
        </w:rPr>
      </w:pPr>
      <w:r w:rsidRPr="00091D7A">
        <w:rPr>
          <w:rFonts w:cs="Times"/>
          <w:color w:val="000000"/>
          <w:u w:val="single"/>
        </w:rPr>
        <w:t>Définition</w:t>
      </w:r>
      <w:r w:rsidR="00812AE4">
        <w:rPr>
          <w:rFonts w:cs="Times"/>
          <w:color w:val="000000"/>
          <w:u w:val="single"/>
        </w:rPr>
        <w:t xml:space="preserve"> et principe d’action</w:t>
      </w:r>
    </w:p>
    <w:p w14:paraId="232F59AD" w14:textId="18FE1FDD" w:rsidR="00840611" w:rsidRPr="00840611" w:rsidRDefault="00840611" w:rsidP="00840611">
      <w:pPr>
        <w:widowControl w:val="0"/>
        <w:autoSpaceDE w:val="0"/>
        <w:autoSpaceDN w:val="0"/>
        <w:adjustRightInd w:val="0"/>
        <w:spacing w:after="240" w:line="340" w:lineRule="atLeast"/>
        <w:rPr>
          <w:rFonts w:cs="Times"/>
          <w:color w:val="000000"/>
        </w:rPr>
      </w:pPr>
      <w:r w:rsidRPr="00840611">
        <w:rPr>
          <w:rFonts w:cs="Times"/>
          <w:color w:val="000000"/>
        </w:rPr>
        <w:t xml:space="preserve">Lumecca </w:t>
      </w:r>
      <w:r>
        <w:rPr>
          <w:rFonts w:cs="Times"/>
          <w:color w:val="000000"/>
        </w:rPr>
        <w:t xml:space="preserve">(Inmode) </w:t>
      </w:r>
      <w:r w:rsidRPr="00840611">
        <w:rPr>
          <w:rFonts w:cs="Times"/>
          <w:color w:val="000000"/>
        </w:rPr>
        <w:t xml:space="preserve">est une lumière intense pulsée (IPL). </w:t>
      </w:r>
      <w:r>
        <w:rPr>
          <w:rFonts w:cs="Times"/>
          <w:color w:val="000000"/>
        </w:rPr>
        <w:t>L</w:t>
      </w:r>
      <w:r w:rsidRPr="00840611">
        <w:rPr>
          <w:rFonts w:cs="Times"/>
          <w:color w:val="000000"/>
        </w:rPr>
        <w:t>es appareils IPL concentrent la lumière ‘’blanche’’ visible en un faisceau très intense qui est projeté sur la peau en pulsations très rapides. Cette lumière concentrée cible, grâce à des filtres précis, les imperfections de la peau qu’on veut corriger, surtout celles qui contiennent des pigments bruns/noirs, comme la mélanine contenue dans les taches solaires, ou rouges, comme l’hémoglobine présente dans les petits capillaires superficiels qui causent la couperose. Une fois atteint la cible, la lumière se transforme en chaleur et c’est cette chaleur qui détruira graduellement la tache brune ou le petit vaisseau sanguin visés.</w:t>
      </w:r>
    </w:p>
    <w:p w14:paraId="7B9EC8C1" w14:textId="57C7F6F0" w:rsidR="00FA1857" w:rsidRPr="00840611" w:rsidRDefault="00FA1857" w:rsidP="00091D7A">
      <w:pPr>
        <w:widowControl w:val="0"/>
        <w:autoSpaceDE w:val="0"/>
        <w:autoSpaceDN w:val="0"/>
        <w:adjustRightInd w:val="0"/>
        <w:spacing w:after="240" w:line="340" w:lineRule="atLeast"/>
        <w:rPr>
          <w:rFonts w:cs="Times"/>
          <w:color w:val="000000"/>
        </w:rPr>
      </w:pPr>
      <w:r w:rsidRPr="00FA1857">
        <w:rPr>
          <w:rFonts w:cs="Times"/>
          <w:color w:val="000000"/>
        </w:rPr>
        <w:t>Cette technologie non invasive est utilisée pour traiter les lésions cutanées pigmentaires et/ou vasculaires</w:t>
      </w:r>
      <w:r w:rsidR="00840611">
        <w:rPr>
          <w:rFonts w:cs="Times"/>
          <w:color w:val="000000"/>
        </w:rPr>
        <w:t xml:space="preserve"> du corps et du visage</w:t>
      </w:r>
      <w:r w:rsidRPr="00FA1857">
        <w:rPr>
          <w:rFonts w:cs="Times"/>
          <w:color w:val="000000"/>
        </w:rPr>
        <w:t xml:space="preserve">, et permet d’améliorer la texture de la peau, avec un effet « coup d’éclat » par photoréjuvénation.  </w:t>
      </w:r>
    </w:p>
    <w:p w14:paraId="7A079635" w14:textId="6BFC0626" w:rsidR="0060561D" w:rsidRPr="00AF1E17" w:rsidRDefault="007B1807" w:rsidP="00AF1E17">
      <w:pPr>
        <w:widowControl w:val="0"/>
        <w:autoSpaceDE w:val="0"/>
        <w:autoSpaceDN w:val="0"/>
        <w:adjustRightInd w:val="0"/>
        <w:spacing w:after="240" w:line="340" w:lineRule="atLeast"/>
        <w:rPr>
          <w:rFonts w:cs="Times"/>
          <w:color w:val="000000"/>
        </w:rPr>
      </w:pPr>
      <w:r>
        <w:rPr>
          <w:rFonts w:cs="Times"/>
          <w:bCs/>
          <w:color w:val="000000"/>
        </w:rPr>
        <w:t>L’IPL ne</w:t>
      </w:r>
      <w:r w:rsidR="0060561D">
        <w:rPr>
          <w:rFonts w:cs="Times"/>
          <w:bCs/>
          <w:color w:val="000000"/>
        </w:rPr>
        <w:t xml:space="preserve"> peut </w:t>
      </w:r>
      <w:r>
        <w:rPr>
          <w:rFonts w:cs="Times"/>
          <w:bCs/>
          <w:color w:val="000000"/>
        </w:rPr>
        <w:t xml:space="preserve">pas </w:t>
      </w:r>
      <w:r w:rsidR="0060561D">
        <w:rPr>
          <w:rFonts w:cs="Times"/>
          <w:bCs/>
          <w:color w:val="000000"/>
        </w:rPr>
        <w:t xml:space="preserve">être utilisé sur </w:t>
      </w:r>
      <w:r>
        <w:rPr>
          <w:rFonts w:cs="Times"/>
          <w:bCs/>
          <w:color w:val="000000"/>
        </w:rPr>
        <w:t>les phototypes foncés (maximum phototype 3)</w:t>
      </w:r>
      <w:r w:rsidR="0060561D">
        <w:rPr>
          <w:rFonts w:cs="Times"/>
          <w:bCs/>
          <w:color w:val="000000"/>
        </w:rPr>
        <w:t xml:space="preserve">. </w:t>
      </w:r>
      <w:r>
        <w:rPr>
          <w:rFonts w:cs="Times"/>
          <w:bCs/>
          <w:color w:val="000000"/>
        </w:rPr>
        <w:t xml:space="preserve">Même sur les phototypes clairs, il ne faut pas </w:t>
      </w:r>
      <w:r w:rsidR="0060561D">
        <w:rPr>
          <w:rFonts w:cs="Times"/>
          <w:bCs/>
          <w:color w:val="000000"/>
        </w:rPr>
        <w:t xml:space="preserve">réaliser une séance sur une peau fraichement et/ou excessivement bronzée. </w:t>
      </w:r>
    </w:p>
    <w:p w14:paraId="45A0EFE6" w14:textId="4EBCF552" w:rsidR="00091D7A" w:rsidRDefault="00091D7A" w:rsidP="00091D7A">
      <w:pPr>
        <w:widowControl w:val="0"/>
        <w:autoSpaceDE w:val="0"/>
        <w:autoSpaceDN w:val="0"/>
        <w:adjustRightInd w:val="0"/>
        <w:spacing w:after="240" w:line="340" w:lineRule="atLeast"/>
        <w:rPr>
          <w:rFonts w:cs="Times"/>
          <w:color w:val="000000"/>
          <w:u w:val="single"/>
        </w:rPr>
      </w:pPr>
      <w:r w:rsidRPr="00091D7A">
        <w:rPr>
          <w:rFonts w:cs="Times"/>
          <w:color w:val="000000"/>
          <w:u w:val="single"/>
        </w:rPr>
        <w:t xml:space="preserve">Avant </w:t>
      </w:r>
      <w:r w:rsidR="00AF1E17">
        <w:rPr>
          <w:rFonts w:cs="Times"/>
          <w:color w:val="000000"/>
          <w:u w:val="single"/>
        </w:rPr>
        <w:t>le traitement</w:t>
      </w:r>
    </w:p>
    <w:p w14:paraId="3FD05546" w14:textId="77777777" w:rsidR="00B46792" w:rsidRDefault="00840611" w:rsidP="0060561D">
      <w:pPr>
        <w:widowControl w:val="0"/>
        <w:autoSpaceDE w:val="0"/>
        <w:autoSpaceDN w:val="0"/>
        <w:adjustRightInd w:val="0"/>
        <w:spacing w:after="240" w:line="340" w:lineRule="atLeast"/>
        <w:rPr>
          <w:rFonts w:cs="Times"/>
          <w:bCs/>
          <w:color w:val="000000"/>
        </w:rPr>
      </w:pPr>
      <w:r w:rsidRPr="00DC22C1">
        <w:rPr>
          <w:rFonts w:cs="Times"/>
          <w:b/>
          <w:bCs/>
          <w:color w:val="000000"/>
          <w:u w:val="single"/>
        </w:rPr>
        <w:t>Pas de bronzage frais/récent</w:t>
      </w:r>
      <w:r w:rsidR="007A279C" w:rsidRPr="007A279C">
        <w:rPr>
          <w:rFonts w:cs="Times"/>
          <w:bCs/>
          <w:color w:val="000000"/>
        </w:rPr>
        <w:br/>
        <w:t>Se démaquiller et laver son visage</w:t>
      </w:r>
    </w:p>
    <w:p w14:paraId="746861F1" w14:textId="1D835EBC" w:rsidR="007A279C" w:rsidRPr="007A279C" w:rsidRDefault="00B46792" w:rsidP="0060561D">
      <w:pPr>
        <w:widowControl w:val="0"/>
        <w:autoSpaceDE w:val="0"/>
        <w:autoSpaceDN w:val="0"/>
        <w:adjustRightInd w:val="0"/>
        <w:spacing w:after="240" w:line="340" w:lineRule="atLeast"/>
        <w:rPr>
          <w:rFonts w:cs="Times"/>
          <w:bCs/>
          <w:color w:val="000000"/>
        </w:rPr>
      </w:pPr>
      <w:r>
        <w:rPr>
          <w:rFonts w:cs="Times"/>
          <w:bCs/>
          <w:color w:val="000000"/>
        </w:rPr>
        <w:lastRenderedPageBreak/>
        <w:t xml:space="preserve">Si la zone à traiter présente des poils, ils doivent être rasés au préalable (l’IPL capte la mélanine présente dans les poils, et va donc être moins efficace sur ce qu’on veut traiter, avec risque de brulure plus élevé). Il se peut que ces poils ne repoussent pas. </w:t>
      </w:r>
      <w:bookmarkStart w:id="0" w:name="_GoBack"/>
      <w:bookmarkEnd w:id="0"/>
      <w:r w:rsidR="007A279C" w:rsidRPr="007A279C">
        <w:rPr>
          <w:rFonts w:cs="Times"/>
          <w:bCs/>
          <w:color w:val="000000"/>
        </w:rPr>
        <w:br/>
      </w:r>
    </w:p>
    <w:p w14:paraId="5F2B66B7" w14:textId="77777777" w:rsidR="0060561D" w:rsidRDefault="0060561D" w:rsidP="00406187">
      <w:pPr>
        <w:rPr>
          <w:u w:val="single"/>
        </w:rPr>
      </w:pPr>
    </w:p>
    <w:p w14:paraId="4E51E62A" w14:textId="36F7B951" w:rsidR="00091D7A" w:rsidRDefault="00091D7A" w:rsidP="00406187">
      <w:pPr>
        <w:rPr>
          <w:u w:val="single"/>
        </w:rPr>
      </w:pPr>
      <w:r w:rsidRPr="00091D7A">
        <w:rPr>
          <w:u w:val="single"/>
        </w:rPr>
        <w:t>Déroulement de la séance</w:t>
      </w:r>
    </w:p>
    <w:p w14:paraId="16E13E27" w14:textId="77777777" w:rsidR="007A279C" w:rsidRDefault="007A279C" w:rsidP="00406187">
      <w:pPr>
        <w:rPr>
          <w:u w:val="single"/>
        </w:rPr>
      </w:pPr>
    </w:p>
    <w:p w14:paraId="6D42849C" w14:textId="7B477A8B" w:rsidR="00812AE4" w:rsidRDefault="007A279C" w:rsidP="00406187">
      <w:pPr>
        <w:rPr>
          <w:bCs/>
        </w:rPr>
      </w:pPr>
      <w:r w:rsidRPr="007A279C">
        <w:rPr>
          <w:bCs/>
        </w:rPr>
        <w:t>Lors de la séance, la peau est désinfectée,</w:t>
      </w:r>
      <w:r w:rsidR="007B1807">
        <w:rPr>
          <w:bCs/>
        </w:rPr>
        <w:t xml:space="preserve"> un gel aqueux</w:t>
      </w:r>
      <w:r w:rsidRPr="007A279C">
        <w:rPr>
          <w:bCs/>
        </w:rPr>
        <w:t xml:space="preserve"> </w:t>
      </w:r>
      <w:r w:rsidR="007B1807">
        <w:rPr>
          <w:bCs/>
        </w:rPr>
        <w:t xml:space="preserve">est appliqué, </w:t>
      </w:r>
      <w:r w:rsidRPr="007A279C">
        <w:rPr>
          <w:bCs/>
        </w:rPr>
        <w:t>puis le médecin va effectuer la procédure sur toute la surface à traiter. Le temps varie de 10 à 30 mn selon la surface à traiter.</w:t>
      </w:r>
    </w:p>
    <w:p w14:paraId="2B1C8018" w14:textId="537B7C7E" w:rsidR="00883F3D" w:rsidRPr="007A279C" w:rsidRDefault="00883F3D" w:rsidP="00406187">
      <w:pPr>
        <w:rPr>
          <w:bCs/>
        </w:rPr>
      </w:pPr>
      <w:r>
        <w:rPr>
          <w:bCs/>
        </w:rPr>
        <w:t xml:space="preserve">Il n’est pas nécessaire d’appliquer une crème anesthésiante au préalable car le traitement n’est pas douloureux. </w:t>
      </w:r>
    </w:p>
    <w:p w14:paraId="588D2D05" w14:textId="77777777" w:rsidR="00091D7A" w:rsidRDefault="00091D7A" w:rsidP="00406187">
      <w:pPr>
        <w:rPr>
          <w:u w:val="single"/>
        </w:rPr>
      </w:pPr>
    </w:p>
    <w:p w14:paraId="3B04F56E" w14:textId="7B512C75" w:rsidR="00091D7A" w:rsidRDefault="00091D7A" w:rsidP="00406187">
      <w:pPr>
        <w:rPr>
          <w:u w:val="single"/>
        </w:rPr>
      </w:pPr>
      <w:r w:rsidRPr="00091D7A">
        <w:rPr>
          <w:u w:val="single"/>
        </w:rPr>
        <w:t xml:space="preserve">Après </w:t>
      </w:r>
      <w:r w:rsidR="004924F8">
        <w:rPr>
          <w:u w:val="single"/>
        </w:rPr>
        <w:t>le traitement</w:t>
      </w:r>
    </w:p>
    <w:p w14:paraId="6722B9AE" w14:textId="701D5031" w:rsidR="00840611" w:rsidRDefault="007A279C" w:rsidP="00406187">
      <w:pPr>
        <w:rPr>
          <w:b/>
        </w:rPr>
      </w:pPr>
      <w:r w:rsidRPr="007A279C">
        <w:br/>
      </w:r>
      <w:r w:rsidRPr="0060561D">
        <w:rPr>
          <w:b/>
        </w:rPr>
        <w:t>Appliquer une prot</w:t>
      </w:r>
      <w:r w:rsidR="0060561D" w:rsidRPr="0060561D">
        <w:rPr>
          <w:b/>
        </w:rPr>
        <w:t xml:space="preserve">ection solaire </w:t>
      </w:r>
      <w:r w:rsidR="00883F3D">
        <w:rPr>
          <w:b/>
        </w:rPr>
        <w:t xml:space="preserve">indice 50 </w:t>
      </w:r>
      <w:r w:rsidR="0060561D" w:rsidRPr="0060561D">
        <w:rPr>
          <w:b/>
        </w:rPr>
        <w:t xml:space="preserve">dès le lendemain, et </w:t>
      </w:r>
      <w:r w:rsidR="00883F3D">
        <w:rPr>
          <w:b/>
        </w:rPr>
        <w:t xml:space="preserve">ce pendant toute la durée du traitement. </w:t>
      </w:r>
    </w:p>
    <w:p w14:paraId="40F0C75F" w14:textId="010BA408" w:rsidR="00883F3D" w:rsidRPr="00883F3D" w:rsidRDefault="00883F3D" w:rsidP="00406187">
      <w:r>
        <w:t xml:space="preserve">Vous pouvez utiliser votre crème hydratante habituelle, et vous pouvez vous maquiller dès le lendemain. </w:t>
      </w:r>
    </w:p>
    <w:p w14:paraId="176268BD" w14:textId="673E3018" w:rsidR="00091D7A" w:rsidRPr="00840611" w:rsidRDefault="00840611" w:rsidP="00406187">
      <w:r>
        <w:t>Les rougeurs disparaissent en général en quelques heures.</w:t>
      </w:r>
      <w:r w:rsidR="007A279C" w:rsidRPr="007A279C">
        <w:br/>
      </w:r>
    </w:p>
    <w:p w14:paraId="3558D062" w14:textId="301BA613" w:rsidR="00091D7A" w:rsidRDefault="00091D7A" w:rsidP="00406187">
      <w:pPr>
        <w:rPr>
          <w:u w:val="single"/>
        </w:rPr>
      </w:pPr>
      <w:r>
        <w:rPr>
          <w:u w:val="single"/>
        </w:rPr>
        <w:t>Le résultat</w:t>
      </w:r>
    </w:p>
    <w:p w14:paraId="1D2DE3AF" w14:textId="77777777" w:rsidR="007A279C" w:rsidRDefault="007A279C" w:rsidP="00406187">
      <w:pPr>
        <w:rPr>
          <w:u w:val="single"/>
        </w:rPr>
      </w:pPr>
    </w:p>
    <w:p w14:paraId="2C90AE48" w14:textId="37D342F5" w:rsidR="007A279C" w:rsidRDefault="007A279C" w:rsidP="007A279C">
      <w:r w:rsidRPr="007A279C">
        <w:rPr>
          <w:bCs/>
        </w:rPr>
        <w:t>La durabilité d’action</w:t>
      </w:r>
      <w:r w:rsidRPr="007A279C">
        <w:rPr>
          <w:b/>
          <w:bCs/>
        </w:rPr>
        <w:t xml:space="preserve"> </w:t>
      </w:r>
      <w:r w:rsidRPr="007A279C">
        <w:t>est variable selon les individus, la zone traitée, fonction de l’âge, du type de</w:t>
      </w:r>
      <w:r w:rsidR="007B1807">
        <w:t xml:space="preserve"> peau, du mode de vie.</w:t>
      </w:r>
    </w:p>
    <w:p w14:paraId="5B942C3D" w14:textId="77777777" w:rsidR="00840611" w:rsidRPr="00840611" w:rsidRDefault="00840611" w:rsidP="00840611">
      <w:r w:rsidRPr="00840611">
        <w:t xml:space="preserve">Les lésions pigmentaires (brunes) deviendront plus foncées pendant une période de 1 à 2 semaines avant de commencer à s’éclaircir. Une inflammation locale autour des lésions peut accompagner le processus de guérison. </w:t>
      </w:r>
    </w:p>
    <w:p w14:paraId="5E71FDD2" w14:textId="161BF645" w:rsidR="00840611" w:rsidRPr="00840611" w:rsidRDefault="00840611" w:rsidP="00840611">
      <w:r w:rsidRPr="00840611">
        <w:t>Les lésions vasculaires (rouges) vont coaguler et sembler plus foncées pendan</w:t>
      </w:r>
      <w:r>
        <w:t>t 1 à 2 semaines avant l’élimina</w:t>
      </w:r>
      <w:r w:rsidRPr="00840611">
        <w:t xml:space="preserve">tion. Une inflammation locale peut également apparaitre. </w:t>
      </w:r>
    </w:p>
    <w:p w14:paraId="56233D13" w14:textId="521368E2" w:rsidR="00840611" w:rsidRPr="00840611" w:rsidRDefault="00840611" w:rsidP="00840611">
      <w:r w:rsidRPr="00840611">
        <w:t>Un resserrement de la p</w:t>
      </w:r>
      <w:r>
        <w:t>eau peut se produire immédiatem</w:t>
      </w:r>
      <w:r w:rsidRPr="00840611">
        <w:t xml:space="preserve">ent. Il peut diminuer pendant 1 à 2 mois, mais s’améliorera ensuite à mesure que de nouvelles fibres de collagène seront produites. </w:t>
      </w:r>
    </w:p>
    <w:p w14:paraId="035F9271" w14:textId="77777777" w:rsidR="00840611" w:rsidRPr="007A279C" w:rsidRDefault="00840611" w:rsidP="007A279C"/>
    <w:p w14:paraId="6C29601B" w14:textId="77777777" w:rsidR="00AC4465" w:rsidRDefault="00AC4465" w:rsidP="007A279C"/>
    <w:p w14:paraId="0A58D982" w14:textId="5B30E73C" w:rsidR="00AC4465" w:rsidRDefault="00AC4465" w:rsidP="007A279C">
      <w:pPr>
        <w:rPr>
          <w:u w:val="single"/>
        </w:rPr>
      </w:pPr>
      <w:r w:rsidRPr="006716C0">
        <w:rPr>
          <w:u w:val="single"/>
        </w:rPr>
        <w:t>Nombre de séances nécessaires</w:t>
      </w:r>
    </w:p>
    <w:p w14:paraId="4DAB8F4D" w14:textId="77777777" w:rsidR="00840611" w:rsidRDefault="00840611" w:rsidP="007A279C">
      <w:pPr>
        <w:rPr>
          <w:u w:val="single"/>
        </w:rPr>
      </w:pPr>
    </w:p>
    <w:p w14:paraId="49A557B6" w14:textId="5A6CB542" w:rsidR="00840611" w:rsidRPr="00840611" w:rsidRDefault="00840611" w:rsidP="007A279C">
      <w:r>
        <w:t xml:space="preserve">En moyenne, il faut compter 2 </w:t>
      </w:r>
      <w:r w:rsidR="00883F3D">
        <w:t xml:space="preserve">à 3 </w:t>
      </w:r>
      <w:r>
        <w:t>séances pou</w:t>
      </w:r>
      <w:r w:rsidR="00883F3D">
        <w:t>r les lésions pigmentaires, et 5</w:t>
      </w:r>
      <w:r>
        <w:t xml:space="preserve"> séances </w:t>
      </w:r>
      <w:r w:rsidR="00883F3D">
        <w:t xml:space="preserve">maximum </w:t>
      </w:r>
      <w:r>
        <w:t xml:space="preserve">pour les lésions vasculaires, espacées d’un mois. </w:t>
      </w:r>
    </w:p>
    <w:p w14:paraId="0D9D00B5" w14:textId="77777777" w:rsidR="00AC4465" w:rsidRDefault="00AC4465" w:rsidP="007A279C"/>
    <w:p w14:paraId="2B3F2282" w14:textId="77777777" w:rsidR="00091D7A" w:rsidRDefault="00091D7A" w:rsidP="00406187">
      <w:pPr>
        <w:rPr>
          <w:u w:val="single"/>
        </w:rPr>
      </w:pPr>
    </w:p>
    <w:p w14:paraId="2FBF005E" w14:textId="70656BF7" w:rsidR="00091D7A" w:rsidRDefault="00091D7A" w:rsidP="00406187">
      <w:pPr>
        <w:rPr>
          <w:u w:val="single"/>
        </w:rPr>
      </w:pPr>
      <w:r w:rsidRPr="00091D7A">
        <w:rPr>
          <w:u w:val="single"/>
        </w:rPr>
        <w:t xml:space="preserve">Les </w:t>
      </w:r>
      <w:r w:rsidR="00DA217D">
        <w:rPr>
          <w:u w:val="single"/>
        </w:rPr>
        <w:t xml:space="preserve">effets secondaires et </w:t>
      </w:r>
      <w:r w:rsidRPr="00091D7A">
        <w:rPr>
          <w:u w:val="single"/>
        </w:rPr>
        <w:t>complications envisageables</w:t>
      </w:r>
    </w:p>
    <w:p w14:paraId="7DEBD00C" w14:textId="77777777" w:rsidR="00DA217D" w:rsidRDefault="00DA217D" w:rsidP="00406187">
      <w:pPr>
        <w:rPr>
          <w:u w:val="single"/>
        </w:rPr>
      </w:pPr>
    </w:p>
    <w:p w14:paraId="2BE9EFCF" w14:textId="2E8CC60B" w:rsidR="007A279C" w:rsidRPr="007A279C" w:rsidRDefault="007A279C" w:rsidP="007A279C">
      <w:r w:rsidRPr="007A279C">
        <w:t>• Fréquents : rougeur cutanée, oedème: en général 24 à 48 heures,</w:t>
      </w:r>
      <w:r w:rsidR="006E20D8">
        <w:t xml:space="preserve"> mais peuvent durer jusqu’à 3 semaines (en fonction des paramètres utilisés)</w:t>
      </w:r>
    </w:p>
    <w:p w14:paraId="48A19D0F" w14:textId="77777777" w:rsidR="007A279C" w:rsidRPr="007A279C" w:rsidRDefault="007A279C" w:rsidP="007A279C">
      <w:r w:rsidRPr="007A279C">
        <w:t>• Rares : petites croutelles, maquillables.</w:t>
      </w:r>
    </w:p>
    <w:p w14:paraId="7B131F83" w14:textId="77777777" w:rsidR="007A279C" w:rsidRPr="007A279C" w:rsidRDefault="007A279C" w:rsidP="007A279C">
      <w:r w:rsidRPr="007A279C">
        <w:t>• Exceptionnels : persistance de la rougeur ou de l'oedème plus longtemps, brûlures, hyper ou hypo pigmentation cutanée, cicatrices, douleur locale</w:t>
      </w:r>
    </w:p>
    <w:p w14:paraId="27ACE757" w14:textId="61A8D7D4" w:rsidR="007A279C" w:rsidRPr="007A279C" w:rsidRDefault="007A279C" w:rsidP="007A279C">
      <w:r w:rsidRPr="007A279C">
        <w:t>Ces effets sont exceptionnels, il est demandé de se protéger du soleil dans les suites des séances</w:t>
      </w:r>
      <w:r w:rsidR="007B1807">
        <w:t>.</w:t>
      </w:r>
    </w:p>
    <w:p w14:paraId="6E7E4E61" w14:textId="77777777" w:rsidR="00B70BD0" w:rsidRDefault="00B70BD0" w:rsidP="00406187"/>
    <w:p w14:paraId="7E91CB22" w14:textId="1618514E" w:rsidR="00B70BD0" w:rsidRPr="00B70BD0" w:rsidRDefault="00B70BD0" w:rsidP="00406187">
      <w:pPr>
        <w:rPr>
          <w:u w:val="single"/>
        </w:rPr>
      </w:pPr>
      <w:r w:rsidRPr="00B70BD0">
        <w:rPr>
          <w:u w:val="single"/>
        </w:rPr>
        <w:t>Les contre-indications</w:t>
      </w:r>
    </w:p>
    <w:p w14:paraId="3A2AC6C5" w14:textId="77777777" w:rsidR="00B70BD0" w:rsidRDefault="00B70BD0" w:rsidP="00406187"/>
    <w:p w14:paraId="358FBF78" w14:textId="77777777" w:rsidR="007A279C" w:rsidRPr="007A279C" w:rsidRDefault="007A279C" w:rsidP="007A279C">
      <w:r w:rsidRPr="007A279C">
        <w:rPr>
          <w:b/>
        </w:rPr>
        <w:t xml:space="preserve">- </w:t>
      </w:r>
      <w:r w:rsidRPr="007A279C">
        <w:t xml:space="preserve">Grossesse ou allaitement </w:t>
      </w:r>
      <w:r w:rsidRPr="007A279C">
        <w:rPr>
          <w:rFonts w:ascii="MS Mincho" w:eastAsia="MS Mincho" w:hAnsi="MS Mincho" w:cs="MS Mincho"/>
        </w:rPr>
        <w:t> </w:t>
      </w:r>
    </w:p>
    <w:p w14:paraId="66B121E1" w14:textId="77777777" w:rsidR="007A279C" w:rsidRPr="007A279C" w:rsidRDefault="007A279C" w:rsidP="007A279C">
      <w:r w:rsidRPr="007A279C">
        <w:t xml:space="preserve">- Moins de 18 ans </w:t>
      </w:r>
    </w:p>
    <w:p w14:paraId="346D92ED" w14:textId="77777777" w:rsidR="007A279C" w:rsidRPr="007A279C" w:rsidRDefault="007A279C" w:rsidP="007A279C">
      <w:r w:rsidRPr="007A279C">
        <w:t xml:space="preserve">- Stimulateur cardiaque ou défibrillateur interne ou tout implant électronique tel qu’un moniteur de glycémie </w:t>
      </w:r>
      <w:r w:rsidRPr="007A279C">
        <w:rPr>
          <w:rFonts w:ascii="MS Mincho" w:eastAsia="MS Mincho" w:hAnsi="MS Mincho" w:cs="MS Mincho"/>
        </w:rPr>
        <w:t> </w:t>
      </w:r>
    </w:p>
    <w:p w14:paraId="6AAA4DEF" w14:textId="07D4256F" w:rsidR="007A279C" w:rsidRPr="007A279C" w:rsidRDefault="007A279C" w:rsidP="007A279C">
      <w:r w:rsidRPr="007A279C">
        <w:t>- Implant permanent dans la zone de traitement tel que des plaques et des vis métalliques, des implants de silicone ou une substance chimique injectée</w:t>
      </w:r>
    </w:p>
    <w:p w14:paraId="227CC0BD" w14:textId="51224B80" w:rsidR="007A279C" w:rsidRPr="007A279C" w:rsidRDefault="007A279C" w:rsidP="007A279C">
      <w:r w:rsidRPr="007A279C">
        <w:t xml:space="preserve">- Actuel ou antécédents de cancer, en particulier cancer de la peau ou nævus précancéreux </w:t>
      </w:r>
      <w:r w:rsidR="003F2E8E" w:rsidRPr="003F2E8E">
        <w:rPr>
          <w:rFonts w:eastAsia="MS Mincho" w:cs="MS Mincho"/>
        </w:rPr>
        <w:t>sur la zone à traiter</w:t>
      </w:r>
      <w:r w:rsidR="003F2E8E">
        <w:rPr>
          <w:rFonts w:ascii="MS Mincho" w:eastAsia="MS Mincho" w:hAnsi="MS Mincho" w:cs="MS Mincho"/>
        </w:rPr>
        <w:t xml:space="preserve"> </w:t>
      </w:r>
    </w:p>
    <w:p w14:paraId="26FAD041" w14:textId="2BB75B92" w:rsidR="007A279C" w:rsidRPr="007A279C" w:rsidRDefault="007A279C" w:rsidP="007A279C">
      <w:r w:rsidRPr="007A279C">
        <w:t xml:space="preserve">- Système immunitaire altéré en raison de maladies immunosuppressives telles que le SIDA et le VIH, ou utilisation de médicaments immunosuppresseurs </w:t>
      </w:r>
      <w:r w:rsidRPr="007A279C">
        <w:rPr>
          <w:rFonts w:ascii="MS Mincho" w:eastAsia="MS Mincho" w:hAnsi="MS Mincho" w:cs="MS Mincho"/>
        </w:rPr>
        <w:t> </w:t>
      </w:r>
    </w:p>
    <w:p w14:paraId="7F140CED" w14:textId="3440C35C" w:rsidR="007A279C" w:rsidRPr="007A279C" w:rsidRDefault="007A279C" w:rsidP="007A279C">
      <w:r w:rsidRPr="007A279C">
        <w:t xml:space="preserve">- Troubles concomitants graves tels que troubles cardiaques, épilepsie, hypertension non contrôlée et maladies du foie ou des reins </w:t>
      </w:r>
      <w:r w:rsidRPr="007A279C">
        <w:rPr>
          <w:rFonts w:ascii="MS Mincho" w:eastAsia="MS Mincho" w:hAnsi="MS Mincho" w:cs="MS Mincho"/>
        </w:rPr>
        <w:t> </w:t>
      </w:r>
    </w:p>
    <w:p w14:paraId="3F40CC98" w14:textId="77777777" w:rsidR="007A279C" w:rsidRPr="007A279C" w:rsidRDefault="007A279C" w:rsidP="007A279C">
      <w:r w:rsidRPr="007A279C">
        <w:t xml:space="preserve">- Un historique de maladies stimulées par la chaleur, telles que l'herpès simplex récurrent dans la zone de traitement </w:t>
      </w:r>
      <w:r w:rsidRPr="007A279C">
        <w:rPr>
          <w:rFonts w:ascii="MS Mincho" w:eastAsia="MS Mincho" w:hAnsi="MS Mincho" w:cs="MS Mincho"/>
        </w:rPr>
        <w:t> </w:t>
      </w:r>
    </w:p>
    <w:p w14:paraId="33F5BDA9" w14:textId="4AACB35B" w:rsidR="007A279C" w:rsidRPr="007A279C" w:rsidRDefault="007A279C" w:rsidP="007A279C">
      <w:r w:rsidRPr="007A279C">
        <w:t xml:space="preserve">- Toute condition active dans la zone de traitement, telle que plaies, psoriasis, eczéma et éruptions cutanées, ainsi qu'une peau </w:t>
      </w:r>
      <w:r w:rsidR="003F2E8E" w:rsidRPr="003F2E8E">
        <w:rPr>
          <w:rFonts w:eastAsia="MS Mincho" w:cs="MS Mincho"/>
        </w:rPr>
        <w:t>e</w:t>
      </w:r>
      <w:r w:rsidRPr="007A279C">
        <w:t xml:space="preserve">xcessivement / fraîchement bronzée </w:t>
      </w:r>
      <w:r w:rsidRPr="007A279C">
        <w:rPr>
          <w:rFonts w:ascii="MS Mincho" w:eastAsia="MS Mincho" w:hAnsi="MS Mincho" w:cs="MS Mincho"/>
        </w:rPr>
        <w:t> </w:t>
      </w:r>
    </w:p>
    <w:p w14:paraId="7579B915" w14:textId="77777777" w:rsidR="007A279C" w:rsidRPr="007A279C" w:rsidRDefault="007A279C" w:rsidP="007A279C">
      <w:r w:rsidRPr="007A279C">
        <w:t xml:space="preserve">- Antécédents de désordres cutanés tels que cicatrices chéloïdes, cicatrisation anormale des plaies et peau très sèche et fragile </w:t>
      </w:r>
      <w:r w:rsidRPr="007A279C">
        <w:rPr>
          <w:rFonts w:ascii="MS Mincho" w:eastAsia="MS Mincho" w:hAnsi="MS Mincho" w:cs="MS Mincho"/>
        </w:rPr>
        <w:t> </w:t>
      </w:r>
    </w:p>
    <w:p w14:paraId="59BE5FC6" w14:textId="77777777" w:rsidR="007A279C" w:rsidRPr="007A279C" w:rsidRDefault="007A279C" w:rsidP="007A279C">
      <w:r w:rsidRPr="007A279C">
        <w:t xml:space="preserve">- Toute condition médicale pouvant nuire à la guérison de la peau </w:t>
      </w:r>
      <w:r w:rsidRPr="007A279C">
        <w:rPr>
          <w:rFonts w:ascii="MS Mincho" w:eastAsia="MS Mincho" w:hAnsi="MS Mincho" w:cs="MS Mincho"/>
        </w:rPr>
        <w:t> </w:t>
      </w:r>
    </w:p>
    <w:p w14:paraId="776D2696" w14:textId="77777777" w:rsidR="007A279C" w:rsidRPr="007A279C" w:rsidRDefault="007A279C" w:rsidP="007A279C">
      <w:r w:rsidRPr="007A279C">
        <w:t xml:space="preserve">- Troubles endocriniens mal contrôlés, comme le diabète ou le dysfonctionnement de la thyroïde </w:t>
      </w:r>
      <w:r w:rsidRPr="007A279C">
        <w:rPr>
          <w:rFonts w:ascii="MS Mincho" w:eastAsia="MS Mincho" w:hAnsi="MS Mincho" w:cs="MS Mincho"/>
        </w:rPr>
        <w:t> </w:t>
      </w:r>
    </w:p>
    <w:p w14:paraId="316E4BC5" w14:textId="2857022E" w:rsidR="007A279C" w:rsidRPr="007A279C" w:rsidRDefault="007A279C" w:rsidP="007A279C">
      <w:r w:rsidRPr="007A279C">
        <w:t xml:space="preserve">- Toute intervention chirurgicale, invasive, ablative dans la zone de traitement au cours des 3 derniers mois ou avant la guérison complète </w:t>
      </w:r>
      <w:r w:rsidRPr="007A279C">
        <w:rPr>
          <w:rFonts w:ascii="MS Mincho" w:eastAsia="MS Mincho" w:hAnsi="MS Mincho" w:cs="MS Mincho"/>
        </w:rPr>
        <w:t> </w:t>
      </w:r>
    </w:p>
    <w:p w14:paraId="3DF3D9BB" w14:textId="3BF44DA8" w:rsidR="00B70BD0" w:rsidRDefault="007A279C" w:rsidP="007A279C">
      <w:r w:rsidRPr="007A279C">
        <w:t>- Utilisation d'isotrétinoïne (Accutane) dans les 6 mois précédant le traitemen</w:t>
      </w:r>
      <w:r>
        <w:t>t</w:t>
      </w:r>
    </w:p>
    <w:p w14:paraId="4E01E79C" w14:textId="77777777" w:rsidR="00886C4A" w:rsidRDefault="00886C4A" w:rsidP="00406187"/>
    <w:p w14:paraId="3A1F1AA6" w14:textId="77777777" w:rsidR="00886C4A" w:rsidRDefault="00886C4A" w:rsidP="00406187"/>
    <w:p w14:paraId="5A6D8F4E" w14:textId="77777777" w:rsidR="00192103" w:rsidRPr="00DA217D" w:rsidRDefault="00192103" w:rsidP="00406187"/>
    <w:p w14:paraId="371C13BB" w14:textId="29064814" w:rsidR="00387B91" w:rsidRDefault="007B1807" w:rsidP="0025428C">
      <w:pPr>
        <w:jc w:val="center"/>
      </w:pPr>
      <w:r>
        <w:rPr>
          <w:rFonts w:ascii="Helvetica" w:hAnsi="Helvetica" w:cs="Helvetica"/>
          <w:noProof/>
          <w:lang w:eastAsia="fr-FR"/>
        </w:rPr>
        <w:drawing>
          <wp:inline distT="0" distB="0" distL="0" distR="0" wp14:anchorId="5D17A6E8" wp14:editId="782B1D0C">
            <wp:extent cx="4749800" cy="17145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0" cy="1714500"/>
                    </a:xfrm>
                    <a:prstGeom prst="rect">
                      <a:avLst/>
                    </a:prstGeom>
                    <a:noFill/>
                    <a:ln>
                      <a:noFill/>
                    </a:ln>
                  </pic:spPr>
                </pic:pic>
              </a:graphicData>
            </a:graphic>
          </wp:inline>
        </w:drawing>
      </w:r>
    </w:p>
    <w:sectPr w:rsidR="00387B91" w:rsidSect="00AE5FC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27937"/>
    <w:multiLevelType w:val="hybridMultilevel"/>
    <w:tmpl w:val="A858DDFC"/>
    <w:lvl w:ilvl="0" w:tplc="65CCA7B8">
      <w:start w:val="4"/>
      <w:numFmt w:val="bullet"/>
      <w:lvlText w:val="-"/>
      <w:lvlJc w:val="left"/>
      <w:pPr>
        <w:ind w:left="720" w:hanging="360"/>
      </w:pPr>
      <w:rPr>
        <w:rFonts w:ascii="Helvetica" w:eastAsiaTheme="minorHAnsi"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87"/>
    <w:rsid w:val="00062C71"/>
    <w:rsid w:val="00091D7A"/>
    <w:rsid w:val="0012402C"/>
    <w:rsid w:val="00161C21"/>
    <w:rsid w:val="00192103"/>
    <w:rsid w:val="00197874"/>
    <w:rsid w:val="00204997"/>
    <w:rsid w:val="00230F5A"/>
    <w:rsid w:val="00244977"/>
    <w:rsid w:val="0025428C"/>
    <w:rsid w:val="0031081B"/>
    <w:rsid w:val="00393828"/>
    <w:rsid w:val="003F2E8E"/>
    <w:rsid w:val="003F4A6F"/>
    <w:rsid w:val="00406187"/>
    <w:rsid w:val="00457DEC"/>
    <w:rsid w:val="0047361C"/>
    <w:rsid w:val="004924F8"/>
    <w:rsid w:val="004C7CB5"/>
    <w:rsid w:val="004D6595"/>
    <w:rsid w:val="0055081E"/>
    <w:rsid w:val="0060561D"/>
    <w:rsid w:val="006716C0"/>
    <w:rsid w:val="006B3D09"/>
    <w:rsid w:val="006E20D8"/>
    <w:rsid w:val="007A279C"/>
    <w:rsid w:val="007B1807"/>
    <w:rsid w:val="007B4005"/>
    <w:rsid w:val="00812AE4"/>
    <w:rsid w:val="008172EE"/>
    <w:rsid w:val="00840611"/>
    <w:rsid w:val="00874B8A"/>
    <w:rsid w:val="00883F3D"/>
    <w:rsid w:val="00886C4A"/>
    <w:rsid w:val="008B1D92"/>
    <w:rsid w:val="00923F87"/>
    <w:rsid w:val="00974F35"/>
    <w:rsid w:val="00994C4F"/>
    <w:rsid w:val="009F0D5B"/>
    <w:rsid w:val="009F4BDB"/>
    <w:rsid w:val="00A446CF"/>
    <w:rsid w:val="00A925D5"/>
    <w:rsid w:val="00AC4465"/>
    <w:rsid w:val="00AE5FC8"/>
    <w:rsid w:val="00AF1E17"/>
    <w:rsid w:val="00B46792"/>
    <w:rsid w:val="00B517D3"/>
    <w:rsid w:val="00B6587E"/>
    <w:rsid w:val="00B70BD0"/>
    <w:rsid w:val="00B91BC6"/>
    <w:rsid w:val="00BD394E"/>
    <w:rsid w:val="00C922CF"/>
    <w:rsid w:val="00CF1AA0"/>
    <w:rsid w:val="00D63587"/>
    <w:rsid w:val="00D9632B"/>
    <w:rsid w:val="00DA217D"/>
    <w:rsid w:val="00DC22C1"/>
    <w:rsid w:val="00E3181F"/>
    <w:rsid w:val="00E772AE"/>
    <w:rsid w:val="00FA1857"/>
    <w:rsid w:val="00FD6BE9"/>
    <w:rsid w:val="00FE5612"/>
    <w:rsid w:val="00FF3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52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0587">
      <w:bodyDiv w:val="1"/>
      <w:marLeft w:val="0"/>
      <w:marRight w:val="0"/>
      <w:marTop w:val="0"/>
      <w:marBottom w:val="0"/>
      <w:divBdr>
        <w:top w:val="none" w:sz="0" w:space="0" w:color="auto"/>
        <w:left w:val="none" w:sz="0" w:space="0" w:color="auto"/>
        <w:bottom w:val="none" w:sz="0" w:space="0" w:color="auto"/>
        <w:right w:val="none" w:sz="0" w:space="0" w:color="auto"/>
      </w:divBdr>
    </w:div>
    <w:div w:id="519855344">
      <w:bodyDiv w:val="1"/>
      <w:marLeft w:val="0"/>
      <w:marRight w:val="0"/>
      <w:marTop w:val="0"/>
      <w:marBottom w:val="0"/>
      <w:divBdr>
        <w:top w:val="none" w:sz="0" w:space="0" w:color="auto"/>
        <w:left w:val="none" w:sz="0" w:space="0" w:color="auto"/>
        <w:bottom w:val="none" w:sz="0" w:space="0" w:color="auto"/>
        <w:right w:val="none" w:sz="0" w:space="0" w:color="auto"/>
      </w:divBdr>
    </w:div>
    <w:div w:id="722875275">
      <w:bodyDiv w:val="1"/>
      <w:marLeft w:val="0"/>
      <w:marRight w:val="0"/>
      <w:marTop w:val="0"/>
      <w:marBottom w:val="0"/>
      <w:divBdr>
        <w:top w:val="none" w:sz="0" w:space="0" w:color="auto"/>
        <w:left w:val="none" w:sz="0" w:space="0" w:color="auto"/>
        <w:bottom w:val="none" w:sz="0" w:space="0" w:color="auto"/>
        <w:right w:val="none" w:sz="0" w:space="0" w:color="auto"/>
      </w:divBdr>
    </w:div>
    <w:div w:id="1019351627">
      <w:bodyDiv w:val="1"/>
      <w:marLeft w:val="0"/>
      <w:marRight w:val="0"/>
      <w:marTop w:val="0"/>
      <w:marBottom w:val="0"/>
      <w:divBdr>
        <w:top w:val="none" w:sz="0" w:space="0" w:color="auto"/>
        <w:left w:val="none" w:sz="0" w:space="0" w:color="auto"/>
        <w:bottom w:val="none" w:sz="0" w:space="0" w:color="auto"/>
        <w:right w:val="none" w:sz="0" w:space="0" w:color="auto"/>
      </w:divBdr>
    </w:div>
    <w:div w:id="1189948857">
      <w:bodyDiv w:val="1"/>
      <w:marLeft w:val="0"/>
      <w:marRight w:val="0"/>
      <w:marTop w:val="0"/>
      <w:marBottom w:val="0"/>
      <w:divBdr>
        <w:top w:val="none" w:sz="0" w:space="0" w:color="auto"/>
        <w:left w:val="none" w:sz="0" w:space="0" w:color="auto"/>
        <w:bottom w:val="none" w:sz="0" w:space="0" w:color="auto"/>
        <w:right w:val="none" w:sz="0" w:space="0" w:color="auto"/>
      </w:divBdr>
    </w:div>
    <w:div w:id="1264417386">
      <w:bodyDiv w:val="1"/>
      <w:marLeft w:val="0"/>
      <w:marRight w:val="0"/>
      <w:marTop w:val="0"/>
      <w:marBottom w:val="0"/>
      <w:divBdr>
        <w:top w:val="none" w:sz="0" w:space="0" w:color="auto"/>
        <w:left w:val="none" w:sz="0" w:space="0" w:color="auto"/>
        <w:bottom w:val="none" w:sz="0" w:space="0" w:color="auto"/>
        <w:right w:val="none" w:sz="0" w:space="0" w:color="auto"/>
      </w:divBdr>
    </w:div>
    <w:div w:id="1657226006">
      <w:bodyDiv w:val="1"/>
      <w:marLeft w:val="0"/>
      <w:marRight w:val="0"/>
      <w:marTop w:val="0"/>
      <w:marBottom w:val="0"/>
      <w:divBdr>
        <w:top w:val="none" w:sz="0" w:space="0" w:color="auto"/>
        <w:left w:val="none" w:sz="0" w:space="0" w:color="auto"/>
        <w:bottom w:val="none" w:sz="0" w:space="0" w:color="auto"/>
        <w:right w:val="none" w:sz="0" w:space="0" w:color="auto"/>
      </w:divBdr>
    </w:div>
    <w:div w:id="1838037902">
      <w:bodyDiv w:val="1"/>
      <w:marLeft w:val="0"/>
      <w:marRight w:val="0"/>
      <w:marTop w:val="0"/>
      <w:marBottom w:val="0"/>
      <w:divBdr>
        <w:top w:val="none" w:sz="0" w:space="0" w:color="auto"/>
        <w:left w:val="none" w:sz="0" w:space="0" w:color="auto"/>
        <w:bottom w:val="none" w:sz="0" w:space="0" w:color="auto"/>
        <w:right w:val="none" w:sz="0" w:space="0" w:color="auto"/>
      </w:divBdr>
    </w:div>
    <w:div w:id="19097998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863</Words>
  <Characters>4747</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7</cp:revision>
  <dcterms:created xsi:type="dcterms:W3CDTF">2023-05-21T17:12:00Z</dcterms:created>
  <dcterms:modified xsi:type="dcterms:W3CDTF">2023-09-12T12:44:00Z</dcterms:modified>
</cp:coreProperties>
</file>